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53" w:rsidRPr="005E3B7C" w:rsidRDefault="003D3A2B" w:rsidP="005E3B7C">
      <w:pPr>
        <w:pStyle w:val="H1Nopadding"/>
      </w:pPr>
      <w:r w:rsidRPr="005E3B7C">
        <w:t>SAMPLE PERFORMANCE MONITORING PLAN – Program Performance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94"/>
        <w:gridCol w:w="4678"/>
        <w:gridCol w:w="6008"/>
      </w:tblGrid>
      <w:tr w:rsidR="00637489" w:rsidTr="005E3B7C">
        <w:trPr>
          <w:trHeight w:val="524"/>
        </w:trPr>
        <w:tc>
          <w:tcPr>
            <w:tcW w:w="3794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Performance Indicator</w:t>
            </w:r>
          </w:p>
        </w:tc>
        <w:tc>
          <w:tcPr>
            <w:tcW w:w="4678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Data to Collect</w:t>
            </w:r>
          </w:p>
        </w:tc>
        <w:tc>
          <w:tcPr>
            <w:tcW w:w="6008" w:type="dxa"/>
            <w:shd w:val="clear" w:color="auto" w:fill="50B146"/>
            <w:vAlign w:val="center"/>
          </w:tcPr>
          <w:p w:rsidR="00637489" w:rsidRPr="00637489" w:rsidRDefault="00637489" w:rsidP="00637489">
            <w:pPr>
              <w:pStyle w:val="TableContent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637489">
              <w:rPr>
                <w:b/>
                <w:i/>
                <w:color w:val="FFFFFF" w:themeColor="background1"/>
                <w:sz w:val="24"/>
                <w:szCs w:val="24"/>
              </w:rPr>
              <w:t>What the data will indicate</w:t>
            </w:r>
          </w:p>
        </w:tc>
      </w:tr>
      <w:tr w:rsidR="003D3A2B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Percentage of services offered by TeleHealth for a given period of time</w:t>
            </w:r>
          </w:p>
          <w:p w:rsidR="003D3A2B" w:rsidRPr="00800322" w:rsidRDefault="003D3A2B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number of TeleHealth system bookings during time period compared to non TeleHealth.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Services provided via TeleHealth</w:t>
            </w:r>
          </w:p>
          <w:p w:rsidR="003D3A2B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by type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Overall use of TeleHealth for service provision in your facility</w:t>
            </w:r>
          </w:p>
          <w:p w:rsidR="003D3A2B" w:rsidRDefault="003D3A2B" w:rsidP="00637489">
            <w:pPr>
              <w:pStyle w:val="TableContent"/>
            </w:pPr>
          </w:p>
        </w:tc>
      </w:tr>
      <w:tr w:rsidR="003D3A2B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Clinical services delivered by TeleHealth during a given time period</w:t>
            </w:r>
          </w:p>
          <w:p w:rsidR="003D3A2B" w:rsidRPr="00800322" w:rsidRDefault="003D3A2B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 xml:space="preserve">Number of clinical TeleHealth consultations </w:t>
            </w:r>
          </w:p>
          <w:p w:rsidR="003D3A2B" w:rsidRDefault="00637489" w:rsidP="00D964FE">
            <w:pPr>
              <w:pStyle w:val="TableContent"/>
              <w:numPr>
                <w:ilvl w:val="0"/>
                <w:numId w:val="3"/>
              </w:numPr>
            </w:pPr>
            <w:r>
              <w:t xml:space="preserve">total </w:t>
            </w:r>
            <w:r w:rsidR="00D964FE">
              <w:t xml:space="preserve">and </w:t>
            </w:r>
            <w:r>
              <w:t>by type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Info on how often the TeleHealth system is used for health related consultations?</w:t>
            </w:r>
          </w:p>
          <w:p w:rsidR="003D3A2B" w:rsidRDefault="003D3A2B" w:rsidP="00ED7E77">
            <w:pPr>
              <w:pStyle w:val="TableContent"/>
            </w:pPr>
          </w:p>
        </w:tc>
        <w:bookmarkStart w:id="0" w:name="_GoBack"/>
        <w:bookmarkEnd w:id="0"/>
      </w:tr>
      <w:tr w:rsidR="00637489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Non-clinical services delivered by TeleHealth during a given time period</w:t>
            </w:r>
          </w:p>
          <w:p w:rsidR="00637489" w:rsidRPr="00800322" w:rsidRDefault="00637489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 xml:space="preserve">Number of non-clinical uses of TeleHealth system 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by type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Info on how often the TeleHealth system is used for non-clinical services such as training, administration etc?</w:t>
            </w:r>
          </w:p>
          <w:p w:rsidR="00637489" w:rsidRDefault="00637489" w:rsidP="00ED7E77">
            <w:pPr>
              <w:pStyle w:val="TableContent"/>
            </w:pPr>
          </w:p>
        </w:tc>
      </w:tr>
      <w:tr w:rsidR="00637489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Percent of patient refusals</w:t>
            </w:r>
          </w:p>
          <w:p w:rsidR="00637489" w:rsidRDefault="00637489" w:rsidP="00637489">
            <w:pPr>
              <w:pStyle w:val="TableContent"/>
            </w:pPr>
          </w:p>
          <w:p w:rsidR="00637489" w:rsidRPr="00800322" w:rsidRDefault="00637489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scheduled TeleHealth consultations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number of patient refusals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Monitors refusal rates.  Reasons could include: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4"/>
              </w:numPr>
            </w:pPr>
            <w:r>
              <w:t>Want to see doctor in person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4"/>
              </w:numPr>
            </w:pPr>
            <w:r>
              <w:t>Uncomfortable with the technology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4"/>
              </w:numPr>
            </w:pPr>
            <w:r>
              <w:t>Lack of confidence in the system</w:t>
            </w:r>
          </w:p>
          <w:p w:rsidR="00637489" w:rsidRDefault="00637489" w:rsidP="00ED7E77">
            <w:pPr>
              <w:pStyle w:val="TableContent"/>
            </w:pPr>
          </w:p>
        </w:tc>
      </w:tr>
      <w:tr w:rsidR="00637489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Sessions negatively impacted by technical issues</w:t>
            </w:r>
          </w:p>
          <w:p w:rsidR="00637489" w:rsidRDefault="00637489" w:rsidP="00637489">
            <w:pPr>
              <w:pStyle w:val="TableContent"/>
            </w:pPr>
          </w:p>
          <w:p w:rsidR="00637489" w:rsidRPr="00800322" w:rsidRDefault="00637489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 xml:space="preserve">Total number of </w:t>
            </w:r>
            <w:r w:rsidR="00D964FE">
              <w:t>TeleHealth</w:t>
            </w:r>
            <w:r>
              <w:t xml:space="preserve"> consultations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number impacted by reported technical issues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>
              <w:t>Total by specific reason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Determines which technical issues are impacting consultations in order for improvements to be made. Technical issues could include:</w:t>
            </w:r>
          </w:p>
          <w:p w:rsidR="00637489" w:rsidRDefault="00637489" w:rsidP="00D964FE">
            <w:pPr>
              <w:pStyle w:val="TableContent"/>
              <w:numPr>
                <w:ilvl w:val="0"/>
                <w:numId w:val="4"/>
              </w:numPr>
            </w:pPr>
            <w:r>
              <w:t>Poor audio</w:t>
            </w:r>
            <w:r w:rsidR="00D964FE">
              <w:t xml:space="preserve"> / </w:t>
            </w:r>
            <w:r>
              <w:t>video quality</w:t>
            </w:r>
          </w:p>
          <w:p w:rsidR="00637489" w:rsidRDefault="00637489" w:rsidP="00637489">
            <w:pPr>
              <w:pStyle w:val="TableContent"/>
              <w:numPr>
                <w:ilvl w:val="0"/>
                <w:numId w:val="4"/>
              </w:numPr>
            </w:pPr>
            <w:r>
              <w:t>Diagnostic equipment not working</w:t>
            </w:r>
          </w:p>
          <w:p w:rsidR="00637489" w:rsidRDefault="00637489" w:rsidP="00ED7E77">
            <w:pPr>
              <w:pStyle w:val="TableContent"/>
            </w:pPr>
          </w:p>
        </w:tc>
      </w:tr>
      <w:tr w:rsidR="00637489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 xml:space="preserve">Average time per TeleHealth </w:t>
            </w:r>
            <w:r w:rsidR="00D964FE">
              <w:t>consultation (including prep &amp;</w:t>
            </w:r>
            <w:r>
              <w:t xml:space="preserve"> charting)</w:t>
            </w:r>
          </w:p>
          <w:p w:rsidR="00637489" w:rsidRPr="00800322" w:rsidRDefault="00637489" w:rsidP="00637489">
            <w:pPr>
              <w:pStyle w:val="TableContent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 w:rsidRPr="00637489">
              <w:t>Start time &amp; End time of consultation by service type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Offers data which is useful for future scheduling</w:t>
            </w:r>
          </w:p>
          <w:p w:rsidR="00637489" w:rsidRDefault="00637489" w:rsidP="00ED7E77">
            <w:pPr>
              <w:pStyle w:val="TableContent"/>
            </w:pPr>
          </w:p>
        </w:tc>
      </w:tr>
      <w:tr w:rsidR="00637489" w:rsidTr="00D964FE">
        <w:tc>
          <w:tcPr>
            <w:tcW w:w="3794" w:type="dxa"/>
          </w:tcPr>
          <w:p w:rsidR="00637489" w:rsidRDefault="00637489" w:rsidP="00637489">
            <w:pPr>
              <w:pStyle w:val="TableContent"/>
              <w:numPr>
                <w:ilvl w:val="0"/>
                <w:numId w:val="2"/>
              </w:numPr>
            </w:pPr>
            <w:r>
              <w:t>TeleHealth services by delivery method</w:t>
            </w:r>
          </w:p>
          <w:p w:rsidR="00637489" w:rsidRDefault="00637489" w:rsidP="00637489">
            <w:pPr>
              <w:pStyle w:val="TableContent"/>
              <w:ind w:left="360"/>
            </w:pPr>
          </w:p>
          <w:p w:rsidR="00637489" w:rsidRPr="00800322" w:rsidRDefault="00637489" w:rsidP="00637489">
            <w:pPr>
              <w:pStyle w:val="TableContent"/>
              <w:ind w:left="360"/>
            </w:pPr>
          </w:p>
        </w:tc>
        <w:tc>
          <w:tcPr>
            <w:tcW w:w="4678" w:type="dxa"/>
          </w:tcPr>
          <w:p w:rsidR="00637489" w:rsidRDefault="00637489" w:rsidP="00637489">
            <w:pPr>
              <w:pStyle w:val="TableContent"/>
              <w:numPr>
                <w:ilvl w:val="0"/>
                <w:numId w:val="3"/>
              </w:numPr>
            </w:pPr>
            <w:r w:rsidRPr="00637489">
              <w:t>Total number of TeleHealth services provided during time period, by delivery method.</w:t>
            </w:r>
          </w:p>
        </w:tc>
        <w:tc>
          <w:tcPr>
            <w:tcW w:w="6008" w:type="dxa"/>
          </w:tcPr>
          <w:p w:rsidR="00637489" w:rsidRDefault="00637489" w:rsidP="00637489">
            <w:pPr>
              <w:pStyle w:val="TableContent"/>
            </w:pPr>
            <w:r>
              <w:t>Provides information on which TeleHealth services are most used. Methods could include:</w:t>
            </w:r>
          </w:p>
          <w:p w:rsidR="00637489" w:rsidRDefault="00637489" w:rsidP="00637489">
            <w:pPr>
              <w:pStyle w:val="TableContent"/>
            </w:pPr>
            <w:r>
              <w:t>-</w:t>
            </w:r>
            <w:r>
              <w:tab/>
              <w:t>Live video consultation</w:t>
            </w:r>
          </w:p>
          <w:p w:rsidR="00637489" w:rsidRDefault="00637489" w:rsidP="00637489">
            <w:pPr>
              <w:pStyle w:val="TableContent"/>
            </w:pPr>
            <w:r>
              <w:t>-</w:t>
            </w:r>
            <w:r>
              <w:tab/>
              <w:t>Store and Forward</w:t>
            </w:r>
          </w:p>
          <w:p w:rsidR="00637489" w:rsidRDefault="00637489" w:rsidP="00637489">
            <w:pPr>
              <w:pStyle w:val="TableContent"/>
            </w:pPr>
            <w:r>
              <w:t>-</w:t>
            </w:r>
            <w:r>
              <w:tab/>
              <w:t>Telemetry</w:t>
            </w:r>
          </w:p>
        </w:tc>
      </w:tr>
    </w:tbl>
    <w:p w:rsidR="00C31CB5" w:rsidRDefault="005E3B7C" w:rsidP="005E3B7C">
      <w:pPr>
        <w:tabs>
          <w:tab w:val="left" w:pos="6094"/>
        </w:tabs>
      </w:pPr>
      <w:r>
        <w:tab/>
      </w:r>
    </w:p>
    <w:sectPr w:rsidR="00C31CB5" w:rsidSect="005E3B7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993" w:right="1134" w:bottom="707" w:left="1440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C66" w:rsidRDefault="00774C66" w:rsidP="00B72031">
      <w:r>
        <w:separator/>
      </w:r>
    </w:p>
  </w:endnote>
  <w:endnote w:type="continuationSeparator" w:id="0">
    <w:p w:rsidR="00774C66" w:rsidRDefault="00774C66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5E3B7C">
    <w:pPr>
      <w:pStyle w:val="Footer"/>
      <w:tabs>
        <w:tab w:val="clear" w:pos="9360"/>
        <w:tab w:val="right" w:pos="14175"/>
      </w:tabs>
      <w:rPr>
        <w:i/>
        <w:sz w:val="20"/>
        <w:szCs w:val="20"/>
      </w:rPr>
    </w:pPr>
    <w:r>
      <w:rPr>
        <w:i/>
        <w:sz w:val="20"/>
        <w:szCs w:val="20"/>
      </w:rPr>
      <w:t xml:space="preserve">NZ TeleHealth Resource Centre – </w:t>
    </w:r>
    <w:r w:rsidR="005E3B7C">
      <w:rPr>
        <w:i/>
        <w:sz w:val="20"/>
        <w:szCs w:val="20"/>
      </w:rPr>
      <w:t>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</w:t>
    </w:r>
    <w:r w:rsidR="005E3B7C">
      <w:rPr>
        <w:i/>
        <w:sz w:val="20"/>
        <w:szCs w:val="20"/>
      </w:rPr>
      <w:t>ping a Working Plan (18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D964FE">
    <w:pPr>
      <w:pStyle w:val="Footer"/>
      <w:tabs>
        <w:tab w:val="clear" w:pos="9360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D964FE" w:rsidRPr="00D964FE">
      <w:rPr>
        <w:i/>
        <w:sz w:val="20"/>
        <w:szCs w:val="20"/>
      </w:rPr>
      <w:t>S</w:t>
    </w:r>
    <w:r w:rsidR="00D964FE">
      <w:rPr>
        <w:i/>
        <w:sz w:val="20"/>
        <w:szCs w:val="20"/>
      </w:rPr>
      <w:t xml:space="preserve">ample Performance Monitoring Plan - </w:t>
    </w:r>
    <w:r w:rsidR="00D964FE" w:rsidRPr="00D964FE">
      <w:rPr>
        <w:i/>
        <w:sz w:val="20"/>
        <w:szCs w:val="20"/>
      </w:rPr>
      <w:t xml:space="preserve">Program Performance </w:t>
    </w:r>
    <w:r w:rsidR="00D964FE">
      <w:rPr>
        <w:i/>
        <w:sz w:val="20"/>
        <w:szCs w:val="20"/>
      </w:rPr>
      <w:t>(2 Jul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C66" w:rsidRDefault="00774C66" w:rsidP="00B72031">
      <w:r>
        <w:separator/>
      </w:r>
    </w:p>
  </w:footnote>
  <w:footnote w:type="continuationSeparator" w:id="0">
    <w:p w:rsidR="00774C66" w:rsidRDefault="00774C66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5E3B7C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7391400</wp:posOffset>
          </wp:positionH>
          <wp:positionV relativeFrom="paragraph">
            <wp:posOffset>-183787</wp:posOffset>
          </wp:positionV>
          <wp:extent cx="1681842" cy="560614"/>
          <wp:effectExtent l="0" t="0" r="0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842" cy="56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922BBEC" wp14:editId="049019C4">
          <wp:simplePos x="0" y="0"/>
          <wp:positionH relativeFrom="column">
            <wp:posOffset>7512685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7A1"/>
    <w:multiLevelType w:val="hybridMultilevel"/>
    <w:tmpl w:val="656C7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B7D89"/>
    <w:multiLevelType w:val="hybridMultilevel"/>
    <w:tmpl w:val="77D22FC2"/>
    <w:lvl w:ilvl="0" w:tplc="2FD449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F4041"/>
    <w:multiLevelType w:val="hybridMultilevel"/>
    <w:tmpl w:val="6C289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IysjQzNzUwMzVR0lEKTi0uzszPAykwrAUAlMiX0ywAAAA="/>
  </w:docVars>
  <w:rsids>
    <w:rsidRoot w:val="003E2B53"/>
    <w:rsid w:val="000A2F9F"/>
    <w:rsid w:val="00231D8B"/>
    <w:rsid w:val="002B098E"/>
    <w:rsid w:val="002F4923"/>
    <w:rsid w:val="003D3A2B"/>
    <w:rsid w:val="003E2B53"/>
    <w:rsid w:val="004B066F"/>
    <w:rsid w:val="005E3B7C"/>
    <w:rsid w:val="00637489"/>
    <w:rsid w:val="0070611E"/>
    <w:rsid w:val="0072292A"/>
    <w:rsid w:val="007303DF"/>
    <w:rsid w:val="00774C66"/>
    <w:rsid w:val="007C04A4"/>
    <w:rsid w:val="00800322"/>
    <w:rsid w:val="008B708F"/>
    <w:rsid w:val="00911A08"/>
    <w:rsid w:val="00915CC6"/>
    <w:rsid w:val="009E1ED5"/>
    <w:rsid w:val="00AE0506"/>
    <w:rsid w:val="00B72031"/>
    <w:rsid w:val="00BB1393"/>
    <w:rsid w:val="00C31CB5"/>
    <w:rsid w:val="00C57F87"/>
    <w:rsid w:val="00C800F0"/>
    <w:rsid w:val="00C85761"/>
    <w:rsid w:val="00D606CC"/>
    <w:rsid w:val="00D964FE"/>
    <w:rsid w:val="00DD2AC7"/>
    <w:rsid w:val="00EB18B0"/>
    <w:rsid w:val="00ED7E7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A412F2"/>
  <w15:docId w15:val="{95DEB85C-B31A-4011-8718-CB6A7C42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5E3B7C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5E3B7C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E6F0-D73F-4C47-95F4-C2F02EE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2</cp:revision>
  <cp:lastPrinted>2014-06-19T22:42:00Z</cp:lastPrinted>
  <dcterms:created xsi:type="dcterms:W3CDTF">2017-08-18T01:11:00Z</dcterms:created>
  <dcterms:modified xsi:type="dcterms:W3CDTF">2017-08-18T01:11:00Z</dcterms:modified>
</cp:coreProperties>
</file>